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他颈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部制作专项职业能力考核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规范</w:t>
      </w:r>
    </w:p>
    <w:bookmarkEnd w:id="0"/>
    <w:p>
      <w:pPr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定义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使用专用设备和工具，将木材、金属等材料制成吉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他颈</w:t>
      </w:r>
      <w:r>
        <w:rPr>
          <w:rFonts w:hint="eastAsia" w:ascii="仿宋_GB2312" w:hAnsi="仿宋_GB2312" w:eastAsia="仿宋_GB2312" w:cs="仿宋_GB2312"/>
          <w:sz w:val="32"/>
          <w:szCs w:val="32"/>
        </w:rPr>
        <w:t>部的人员。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适用对象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运用或准备运用本项能力求职、就业的人员。</w:t>
      </w:r>
    </w:p>
    <w:p>
      <w:pPr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能力标准与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</w:p>
    <w:tbl>
      <w:tblPr>
        <w:tblStyle w:val="3"/>
        <w:tblW w:w="922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760"/>
        <w:gridCol w:w="29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2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能力名称： 吉它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部制作            职业领域： 吉它制作工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工作任务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相关知识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、工具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能够按规格、型号要求选择主材料以及与之配套的各工序辅助材料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能够按部件要求配制乐器产品用胶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能准备专用木工工具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能正确使用刀具和设置防护装置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.能按要求准备琴头的正、侧、背样板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.能准备常用的测绘工具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13" w:type="dxa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1.材料规格、型号知识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2.木材缺陷分类判别方法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3.木材变形预防和一般补救方法，木材的防火防腐处理及干燥方法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4.乐器用胶的知识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.专用手工木工工具的常识及使用方法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.装对刀具，设置防护装置的方法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测量工具的使用方法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部样板规格、型号的知识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现场准 备</w:t>
            </w:r>
          </w:p>
        </w:tc>
        <w:tc>
          <w:tcPr>
            <w:tcW w:w="47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1.能够看懂吉它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部的制作图和区分各型号、尺寸的吉它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2.能够领会设计意图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.能够做好操作环境的准备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.工位安全、整洁、有序，取拿物品方便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1.吉它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部构造知识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2.吉它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部常见尺寸要求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3.图纸的识读与要点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.操作室温度、湿度、通风及卫生条件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.原材料的保管、堆放符合安全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.可燃易燃材料的保管使用方法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琴头制作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 能按尺寸要求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刨削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琴头毛料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 能按样板要求绘制、锯切琴头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造型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按要求切割制作琴头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 能够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按要求钻取弦钮孔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1.琴头的规格、型号及工艺要求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 木工机床（锯、刨）的性能及使用方法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 钻床的使用方法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 弦轴孔定位的方法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.板缝拼接的方法及要领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25%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U型或C型柄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能按要求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U型或C型柄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的样板使用方法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的制作方法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直、曲、圆不同形状毛料的刨削要领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柄坨削切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能按要求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制作柄坨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 能按尺寸要求制作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柄坨弧度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能按尺寸要求制作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钢筋槽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1.能够根据图纸完成柄坨的削切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2.能够使用机器完成钢筋槽的制作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</w:t>
            </w:r>
          </w:p>
        </w:tc>
        <w:tc>
          <w:tcPr>
            <w:tcW w:w="4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阐述颈制作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U型或C型柄的意义？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两种类型的柄对吉他演奏者的影响</w:t>
            </w: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（一）申报条件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考评员构成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考评员应具备一定的吉它制作专业知识及实际操作经验；每个考评组中不少于3名考评员。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考评员资格</w:t>
      </w:r>
    </w:p>
    <w:p>
      <w:pP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采取聘用行业从业时间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年以上有影响力的专家或吉他行业大师工作室领班人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参加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考评员培训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班培训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合格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Hans"/>
        </w:rPr>
        <w:t>者为吉他相关专项考核的考评员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采取实际操作的考评方式，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实际操作考核时间为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120~180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场地要求：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场所：水、电、窗帘、空调等设施齐全、照明设备完备、符合公共卫生要求的标准教室，面积不小于60平方米。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设备：满足技能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需要有相应的设备和设施、光线充足、安全设施完善场所进行。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A4ED1"/>
    <w:multiLevelType w:val="singleLevel"/>
    <w:tmpl w:val="FBCA4E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7DE"/>
    <w:rsid w:val="02B26E88"/>
    <w:rsid w:val="13D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静水流深1381071729</dc:creator>
  <cp:lastModifiedBy>静水流深1381071729</cp:lastModifiedBy>
  <dcterms:modified xsi:type="dcterms:W3CDTF">2021-08-20T02:10:06Z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2D87801CECC749499811C7A5BCE6C785</vt:lpwstr>
  </property>
</Properties>
</file>